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0D59" w14:textId="3C736141" w:rsidR="004B17BD" w:rsidRPr="004B17BD" w:rsidRDefault="00122FA3" w:rsidP="00122FA3">
      <w:pPr>
        <w:jc w:val="center"/>
        <w:rPr>
          <w:rFonts w:ascii="Sabon LT Std" w:hAnsi="Sabon LT Std"/>
        </w:rPr>
      </w:pPr>
      <w:r w:rsidRPr="004B17BD">
        <w:rPr>
          <w:rFonts w:ascii="Sabon LT Std" w:hAnsi="Sabon LT Std"/>
        </w:rPr>
        <w:t xml:space="preserve">Book </w:t>
      </w:r>
      <w:r w:rsidR="00254C7D" w:rsidRPr="004B17BD">
        <w:rPr>
          <w:rFonts w:ascii="Sabon LT Std" w:hAnsi="Sabon LT Std"/>
        </w:rPr>
        <w:t>8</w:t>
      </w:r>
    </w:p>
    <w:p w14:paraId="33DEDEF3" w14:textId="081BE46D" w:rsidR="00122FA3" w:rsidRPr="004B17BD" w:rsidRDefault="00122FA3" w:rsidP="00122FA3">
      <w:pPr>
        <w:jc w:val="center"/>
        <w:rPr>
          <w:rFonts w:ascii="Sabon LT Std" w:hAnsi="Sabon LT Std"/>
        </w:rPr>
      </w:pPr>
    </w:p>
    <w:p w14:paraId="31B26EC7" w14:textId="61CBE43D" w:rsidR="00122FA3" w:rsidRPr="00F93157" w:rsidRDefault="00122FA3" w:rsidP="00122FA3">
      <w:pPr>
        <w:rPr>
          <w:rFonts w:ascii="Sabon LT Std" w:hAnsi="Sabon LT Std"/>
          <w:i/>
          <w:iCs/>
          <w:sz w:val="22"/>
          <w:szCs w:val="22"/>
        </w:rPr>
      </w:pPr>
      <w:r w:rsidRPr="00F93157">
        <w:rPr>
          <w:rFonts w:ascii="Sabon LT Std" w:hAnsi="Sabon LT Std"/>
          <w:i/>
          <w:iCs/>
          <w:sz w:val="22"/>
          <w:szCs w:val="22"/>
        </w:rPr>
        <w:t>Abstract</w:t>
      </w:r>
    </w:p>
    <w:p w14:paraId="65FFF031" w14:textId="26AE878E" w:rsidR="00122FA3" w:rsidRPr="00F93157" w:rsidRDefault="00122FA3" w:rsidP="00122FA3">
      <w:pPr>
        <w:rPr>
          <w:rFonts w:ascii="Sabon LT Std" w:hAnsi="Sabon LT Std"/>
          <w:i/>
          <w:iCs/>
          <w:sz w:val="22"/>
          <w:szCs w:val="22"/>
        </w:rPr>
      </w:pPr>
    </w:p>
    <w:p w14:paraId="1F06AC2D" w14:textId="459C1F25" w:rsidR="002C21BE" w:rsidRPr="00F93157" w:rsidRDefault="00254C7D" w:rsidP="0086594C">
      <w:pPr>
        <w:ind w:firstLine="720"/>
        <w:jc w:val="both"/>
        <w:rPr>
          <w:rFonts w:ascii="Sabon LT Std" w:hAnsi="Sabon LT Std"/>
          <w:sz w:val="22"/>
          <w:szCs w:val="22"/>
        </w:rPr>
      </w:pPr>
      <w:r w:rsidRPr="00F93157">
        <w:rPr>
          <w:rFonts w:ascii="Sabon LT Std" w:hAnsi="Sabon LT Std"/>
          <w:sz w:val="22"/>
          <w:szCs w:val="22"/>
        </w:rPr>
        <w:t xml:space="preserve">The most famous conversion scene in world literature </w:t>
      </w:r>
      <w:r w:rsidR="00F93157">
        <w:rPr>
          <w:rFonts w:ascii="Sabon LT Std" w:hAnsi="Sabon LT Std"/>
          <w:sz w:val="22"/>
          <w:szCs w:val="22"/>
        </w:rPr>
        <w:t>(</w:t>
      </w:r>
      <w:r w:rsidRPr="00F93157">
        <w:rPr>
          <w:rFonts w:ascii="Sabon LT Std" w:hAnsi="Sabon LT Std"/>
          <w:sz w:val="22"/>
          <w:szCs w:val="22"/>
        </w:rPr>
        <w:t>12</w:t>
      </w:r>
      <w:r w:rsidR="0086594C" w:rsidRPr="00F93157">
        <w:rPr>
          <w:rFonts w:ascii="Sabon LT Std" w:hAnsi="Sabon LT Std"/>
          <w:sz w:val="22"/>
          <w:szCs w:val="22"/>
        </w:rPr>
        <w:t xml:space="preserve">, </w:t>
      </w:r>
      <w:r w:rsidRPr="00F93157">
        <w:rPr>
          <w:rFonts w:ascii="Sabon LT Std" w:hAnsi="Sabon LT Std"/>
          <w:sz w:val="22"/>
          <w:szCs w:val="22"/>
        </w:rPr>
        <w:t>29) is prepared by the embedded narratives of two other conversion stories: Victorinus and Antony. Augustine’s conversion is finally brought about through conversations with venerable Christians within his own circle, the example of other famous conversions in the wider world, and a personal encounter with Paul’s epistle to the Romans.</w:t>
      </w:r>
    </w:p>
    <w:p w14:paraId="037CA77E" w14:textId="77777777" w:rsidR="00F147C9" w:rsidRPr="00F93157" w:rsidRDefault="00F147C9" w:rsidP="00122FA3">
      <w:pPr>
        <w:rPr>
          <w:rFonts w:ascii="Sabon LT Std" w:hAnsi="Sabon LT Std"/>
          <w:sz w:val="22"/>
          <w:szCs w:val="22"/>
        </w:rPr>
      </w:pPr>
    </w:p>
    <w:p w14:paraId="35350B4E" w14:textId="4EFF874D" w:rsidR="00883BD2" w:rsidRPr="00F93157" w:rsidRDefault="00883BD2" w:rsidP="00122FA3">
      <w:pPr>
        <w:rPr>
          <w:rFonts w:ascii="Sabon LT Std" w:hAnsi="Sabon LT Std"/>
          <w:sz w:val="22"/>
          <w:szCs w:val="22"/>
        </w:rPr>
      </w:pPr>
    </w:p>
    <w:p w14:paraId="3BF67841" w14:textId="0DF552AC" w:rsidR="00883BD2" w:rsidRPr="00F93157" w:rsidRDefault="00883BD2" w:rsidP="0086594C">
      <w:pPr>
        <w:jc w:val="center"/>
        <w:rPr>
          <w:rFonts w:ascii="Sabon LT Std" w:hAnsi="Sabon LT Std"/>
          <w:i/>
          <w:iCs/>
          <w:sz w:val="22"/>
          <w:szCs w:val="22"/>
        </w:rPr>
      </w:pPr>
      <w:r w:rsidRPr="00F93157">
        <w:rPr>
          <w:rFonts w:ascii="Sabon LT Std" w:hAnsi="Sabon LT Std"/>
          <w:i/>
          <w:iCs/>
          <w:sz w:val="22"/>
          <w:szCs w:val="22"/>
        </w:rPr>
        <w:t>Outline</w:t>
      </w:r>
    </w:p>
    <w:p w14:paraId="1771544D" w14:textId="71BBC0D9" w:rsidR="00883BD2" w:rsidRPr="00F93157" w:rsidRDefault="00883BD2" w:rsidP="00122FA3">
      <w:pPr>
        <w:rPr>
          <w:rFonts w:ascii="Sabon LT Std" w:hAnsi="Sabon LT Std"/>
          <w:sz w:val="22"/>
          <w:szCs w:val="22"/>
        </w:rPr>
      </w:pPr>
    </w:p>
    <w:p w14:paraId="0CB85BC3" w14:textId="2F9114DF" w:rsidR="00CB4906" w:rsidRPr="00F93157" w:rsidRDefault="00CB4906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F93157">
        <w:rPr>
          <w:rFonts w:ascii="Sabon LT Std" w:hAnsi="Sabon LT Std"/>
          <w:sz w:val="22"/>
          <w:szCs w:val="22"/>
        </w:rPr>
        <w:t>1</w:t>
      </w:r>
      <w:r w:rsidR="00883BD2" w:rsidRPr="00F93157">
        <w:rPr>
          <w:rFonts w:ascii="Sabon LT Std" w:hAnsi="Sabon LT Std"/>
          <w:sz w:val="22"/>
          <w:szCs w:val="22"/>
        </w:rPr>
        <w:t>. (1)</w:t>
      </w:r>
      <w:r w:rsidR="00A7769A" w:rsidRPr="00F93157">
        <w:rPr>
          <w:rFonts w:ascii="Sabon LT Std" w:hAnsi="Sabon LT Std"/>
          <w:sz w:val="22"/>
          <w:szCs w:val="22"/>
        </w:rPr>
        <w:t xml:space="preserve"> – 1. (2)</w:t>
      </w:r>
      <w:r w:rsidR="00A7769A" w:rsidRPr="00F93157">
        <w:rPr>
          <w:rFonts w:ascii="Sabon LT Std" w:hAnsi="Sabon LT Std"/>
          <w:sz w:val="22"/>
          <w:szCs w:val="22"/>
        </w:rPr>
        <w:tab/>
      </w:r>
      <w:r w:rsidR="002C21BE" w:rsidRPr="00F93157">
        <w:rPr>
          <w:rFonts w:ascii="Sabon LT Std" w:hAnsi="Sabon LT Std"/>
          <w:sz w:val="22"/>
          <w:szCs w:val="22"/>
        </w:rPr>
        <w:tab/>
      </w:r>
      <w:r w:rsidR="00EC558E" w:rsidRPr="00F93157">
        <w:rPr>
          <w:rFonts w:ascii="Sabon LT Std" w:hAnsi="Sabon LT Std"/>
          <w:sz w:val="22"/>
          <w:szCs w:val="22"/>
        </w:rPr>
        <w:t>Prelude</w:t>
      </w:r>
    </w:p>
    <w:p w14:paraId="5B96AE8A" w14:textId="74138DE7" w:rsidR="00CB4906" w:rsidRPr="00F93157" w:rsidRDefault="00CB4906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F93157">
        <w:rPr>
          <w:rFonts w:ascii="Sabon LT Std" w:hAnsi="Sabon LT Std"/>
          <w:sz w:val="22"/>
          <w:szCs w:val="22"/>
        </w:rPr>
        <w:t>2. (3)</w:t>
      </w:r>
      <w:r w:rsidR="00254C7D" w:rsidRPr="00F93157">
        <w:rPr>
          <w:rFonts w:ascii="Sabon LT Std" w:hAnsi="Sabon LT Std"/>
          <w:sz w:val="22"/>
          <w:szCs w:val="22"/>
        </w:rPr>
        <w:t xml:space="preserve"> – 4. (9)</w:t>
      </w:r>
      <w:r w:rsidR="00BD4802" w:rsidRPr="00F93157">
        <w:rPr>
          <w:rFonts w:ascii="Sabon LT Std" w:hAnsi="Sabon LT Std"/>
          <w:sz w:val="22"/>
          <w:szCs w:val="22"/>
        </w:rPr>
        <w:t xml:space="preserve"> </w:t>
      </w:r>
      <w:r w:rsidR="00BD4802" w:rsidRPr="00F93157">
        <w:rPr>
          <w:rFonts w:ascii="Sabon LT Std" w:hAnsi="Sabon LT Std"/>
          <w:sz w:val="22"/>
          <w:szCs w:val="22"/>
        </w:rPr>
        <w:softHyphen/>
      </w:r>
      <w:r w:rsidR="00254C7D" w:rsidRPr="00F93157">
        <w:rPr>
          <w:rFonts w:ascii="Sabon LT Std" w:hAnsi="Sabon LT Std"/>
          <w:sz w:val="22"/>
          <w:szCs w:val="22"/>
        </w:rPr>
        <w:tab/>
      </w:r>
      <w:r w:rsidR="00BD4802" w:rsidRPr="00F93157">
        <w:rPr>
          <w:rFonts w:ascii="Sabon LT Std" w:hAnsi="Sabon LT Std"/>
          <w:sz w:val="22"/>
          <w:szCs w:val="22"/>
        </w:rPr>
        <w:tab/>
      </w:r>
      <w:r w:rsidR="00254C7D" w:rsidRPr="00F93157">
        <w:rPr>
          <w:rFonts w:ascii="Sabon LT Std" w:hAnsi="Sabon LT Std"/>
          <w:sz w:val="22"/>
          <w:szCs w:val="22"/>
        </w:rPr>
        <w:t xml:space="preserve">Simplicianus </w:t>
      </w:r>
      <w:r w:rsidR="00E27790" w:rsidRPr="00F93157">
        <w:rPr>
          <w:rFonts w:ascii="Sabon LT Std" w:hAnsi="Sabon LT Std"/>
          <w:sz w:val="22"/>
          <w:szCs w:val="22"/>
        </w:rPr>
        <w:t xml:space="preserve">relates the </w:t>
      </w:r>
      <w:r w:rsidR="009152A0" w:rsidRPr="00F93157">
        <w:rPr>
          <w:rFonts w:ascii="Sabon LT Std" w:hAnsi="Sabon LT Std"/>
          <w:sz w:val="22"/>
          <w:szCs w:val="22"/>
        </w:rPr>
        <w:t>conversion</w:t>
      </w:r>
      <w:r w:rsidR="00E27790" w:rsidRPr="00F93157">
        <w:rPr>
          <w:rFonts w:ascii="Sabon LT Std" w:hAnsi="Sabon LT Std"/>
          <w:sz w:val="22"/>
          <w:szCs w:val="22"/>
        </w:rPr>
        <w:t xml:space="preserve"> </w:t>
      </w:r>
      <w:r w:rsidR="009152A0" w:rsidRPr="00F93157">
        <w:rPr>
          <w:rFonts w:ascii="Sabon LT Std" w:hAnsi="Sabon LT Std"/>
          <w:sz w:val="22"/>
          <w:szCs w:val="22"/>
        </w:rPr>
        <w:t>of Victorinus</w:t>
      </w:r>
      <w:r w:rsidR="00A7769A" w:rsidRPr="00F93157">
        <w:rPr>
          <w:rFonts w:ascii="Sabon LT Std" w:hAnsi="Sabon LT Std"/>
          <w:sz w:val="22"/>
          <w:szCs w:val="22"/>
        </w:rPr>
        <w:tab/>
      </w:r>
      <w:r w:rsidR="00BD4802" w:rsidRPr="00F93157">
        <w:rPr>
          <w:rFonts w:ascii="Sabon LT Std" w:hAnsi="Sabon LT Std"/>
          <w:sz w:val="22"/>
          <w:szCs w:val="22"/>
        </w:rPr>
        <w:tab/>
      </w:r>
      <w:r w:rsidR="00A7769A" w:rsidRPr="00F93157">
        <w:rPr>
          <w:rFonts w:ascii="Sabon LT Std" w:hAnsi="Sabon LT Std"/>
          <w:sz w:val="22"/>
          <w:szCs w:val="22"/>
        </w:rPr>
        <w:tab/>
      </w:r>
    </w:p>
    <w:p w14:paraId="30A31CE3" w14:textId="53549A0D" w:rsidR="00CB4906" w:rsidRPr="00F93157" w:rsidRDefault="00254C7D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F93157">
        <w:rPr>
          <w:rFonts w:ascii="Sabon LT Std" w:hAnsi="Sabon LT Std"/>
          <w:sz w:val="22"/>
          <w:szCs w:val="22"/>
        </w:rPr>
        <w:t>5</w:t>
      </w:r>
      <w:r w:rsidR="00CB4906" w:rsidRPr="00F93157">
        <w:rPr>
          <w:rFonts w:ascii="Sabon LT Std" w:hAnsi="Sabon LT Std"/>
          <w:sz w:val="22"/>
          <w:szCs w:val="22"/>
        </w:rPr>
        <w:t>. (</w:t>
      </w:r>
      <w:r w:rsidRPr="00F93157">
        <w:rPr>
          <w:rFonts w:ascii="Sabon LT Std" w:hAnsi="Sabon LT Std"/>
          <w:sz w:val="22"/>
          <w:szCs w:val="22"/>
        </w:rPr>
        <w:t>10</w:t>
      </w:r>
      <w:r w:rsidR="00CB4906" w:rsidRPr="00F93157">
        <w:rPr>
          <w:rFonts w:ascii="Sabon LT Std" w:hAnsi="Sabon LT Std"/>
          <w:sz w:val="22"/>
          <w:szCs w:val="22"/>
        </w:rPr>
        <w:t>)</w:t>
      </w:r>
      <w:r w:rsidRPr="00F93157">
        <w:rPr>
          <w:rFonts w:ascii="Sabon LT Std" w:hAnsi="Sabon LT Std"/>
          <w:sz w:val="22"/>
          <w:szCs w:val="22"/>
        </w:rPr>
        <w:t xml:space="preserve"> – 5. (12) </w:t>
      </w:r>
      <w:r w:rsidRPr="00F93157">
        <w:rPr>
          <w:rFonts w:ascii="Sabon LT Std" w:hAnsi="Sabon LT Std"/>
          <w:sz w:val="22"/>
          <w:szCs w:val="22"/>
        </w:rPr>
        <w:softHyphen/>
      </w:r>
      <w:r w:rsidR="00BD4802" w:rsidRPr="00F93157">
        <w:rPr>
          <w:rFonts w:ascii="Sabon LT Std" w:hAnsi="Sabon LT Std"/>
          <w:sz w:val="22"/>
          <w:szCs w:val="22"/>
        </w:rPr>
        <w:tab/>
      </w:r>
      <w:r w:rsidR="00EC558E" w:rsidRPr="00F93157">
        <w:rPr>
          <w:rFonts w:ascii="Sabon LT Std" w:hAnsi="Sabon LT Std"/>
          <w:sz w:val="22"/>
          <w:szCs w:val="22"/>
        </w:rPr>
        <w:tab/>
      </w:r>
      <w:r w:rsidRPr="00F93157">
        <w:rPr>
          <w:rFonts w:ascii="Sabon LT Std" w:hAnsi="Sabon LT Std"/>
          <w:sz w:val="22"/>
          <w:szCs w:val="22"/>
        </w:rPr>
        <w:t>A</w:t>
      </w:r>
      <w:r w:rsidR="007B7DB0" w:rsidRPr="00F93157">
        <w:rPr>
          <w:rFonts w:ascii="Sabon LT Std" w:hAnsi="Sabon LT Std"/>
          <w:sz w:val="22"/>
          <w:szCs w:val="22"/>
        </w:rPr>
        <w:t>ugustine</w:t>
      </w:r>
      <w:r w:rsidRPr="00F93157">
        <w:rPr>
          <w:rFonts w:ascii="Sabon LT Std" w:hAnsi="Sabon LT Std"/>
          <w:sz w:val="22"/>
          <w:szCs w:val="22"/>
        </w:rPr>
        <w:t xml:space="preserve"> longs to imitate Victorinus, but is hindered by the flesh</w:t>
      </w:r>
    </w:p>
    <w:p w14:paraId="78FC7117" w14:textId="5014315A" w:rsidR="00CB4906" w:rsidRPr="00F93157" w:rsidRDefault="00254C7D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F93157">
        <w:rPr>
          <w:rFonts w:ascii="Sabon LT Std" w:hAnsi="Sabon LT Std"/>
          <w:sz w:val="22"/>
          <w:szCs w:val="22"/>
        </w:rPr>
        <w:t>6</w:t>
      </w:r>
      <w:r w:rsidR="00CB4906" w:rsidRPr="00F93157">
        <w:rPr>
          <w:rFonts w:ascii="Sabon LT Std" w:hAnsi="Sabon LT Std"/>
          <w:sz w:val="22"/>
          <w:szCs w:val="22"/>
        </w:rPr>
        <w:t>. (</w:t>
      </w:r>
      <w:r w:rsidRPr="00F93157">
        <w:rPr>
          <w:rFonts w:ascii="Sabon LT Std" w:hAnsi="Sabon LT Std"/>
          <w:sz w:val="22"/>
          <w:szCs w:val="22"/>
        </w:rPr>
        <w:t>13</w:t>
      </w:r>
      <w:r w:rsidR="00CB4906" w:rsidRPr="00F93157">
        <w:rPr>
          <w:rFonts w:ascii="Sabon LT Std" w:hAnsi="Sabon LT Std"/>
          <w:sz w:val="22"/>
          <w:szCs w:val="22"/>
        </w:rPr>
        <w:t>)</w:t>
      </w:r>
      <w:r w:rsidRPr="00F93157">
        <w:rPr>
          <w:rFonts w:ascii="Sabon LT Std" w:hAnsi="Sabon LT Std"/>
          <w:sz w:val="22"/>
          <w:szCs w:val="22"/>
        </w:rPr>
        <w:t xml:space="preserve"> – 7. (18) </w:t>
      </w:r>
      <w:r w:rsidRPr="00F93157">
        <w:rPr>
          <w:rFonts w:ascii="Sabon LT Std" w:hAnsi="Sabon LT Std"/>
          <w:sz w:val="22"/>
          <w:szCs w:val="22"/>
        </w:rPr>
        <w:softHyphen/>
      </w:r>
      <w:r w:rsidR="00BD4802" w:rsidRPr="00F93157">
        <w:rPr>
          <w:rFonts w:ascii="Sabon LT Std" w:hAnsi="Sabon LT Std"/>
          <w:sz w:val="22"/>
          <w:szCs w:val="22"/>
        </w:rPr>
        <w:tab/>
      </w:r>
      <w:r w:rsidRPr="00F93157">
        <w:rPr>
          <w:rFonts w:ascii="Sabon LT Std" w:hAnsi="Sabon LT Std"/>
          <w:sz w:val="22"/>
          <w:szCs w:val="22"/>
        </w:rPr>
        <w:t xml:space="preserve">Ponticianus </w:t>
      </w:r>
      <w:r w:rsidR="00E27790" w:rsidRPr="00F93157">
        <w:rPr>
          <w:rFonts w:ascii="Sabon LT Std" w:hAnsi="Sabon LT Std"/>
          <w:sz w:val="22"/>
          <w:szCs w:val="22"/>
        </w:rPr>
        <w:t xml:space="preserve">relates the </w:t>
      </w:r>
      <w:r w:rsidR="009152A0" w:rsidRPr="00F93157">
        <w:rPr>
          <w:rFonts w:ascii="Sabon LT Std" w:hAnsi="Sabon LT Std"/>
          <w:sz w:val="22"/>
          <w:szCs w:val="22"/>
        </w:rPr>
        <w:t>conversion</w:t>
      </w:r>
      <w:r w:rsidR="00E27790" w:rsidRPr="00F93157">
        <w:rPr>
          <w:rFonts w:ascii="Sabon LT Std" w:hAnsi="Sabon LT Std"/>
          <w:sz w:val="22"/>
          <w:szCs w:val="22"/>
        </w:rPr>
        <w:t xml:space="preserve"> </w:t>
      </w:r>
      <w:r w:rsidR="009152A0" w:rsidRPr="00F93157">
        <w:rPr>
          <w:rFonts w:ascii="Sabon LT Std" w:hAnsi="Sabon LT Std"/>
          <w:sz w:val="22"/>
          <w:szCs w:val="22"/>
        </w:rPr>
        <w:t>of Antony</w:t>
      </w:r>
    </w:p>
    <w:p w14:paraId="0C731E0B" w14:textId="1217DC42" w:rsidR="00CB4906" w:rsidRPr="00F93157" w:rsidRDefault="00254C7D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F93157">
        <w:rPr>
          <w:rFonts w:ascii="Sabon LT Std" w:hAnsi="Sabon LT Std"/>
          <w:sz w:val="22"/>
          <w:szCs w:val="22"/>
        </w:rPr>
        <w:t>8</w:t>
      </w:r>
      <w:r w:rsidR="00CB4906" w:rsidRPr="00F93157">
        <w:rPr>
          <w:rFonts w:ascii="Sabon LT Std" w:hAnsi="Sabon LT Std"/>
          <w:sz w:val="22"/>
          <w:szCs w:val="22"/>
        </w:rPr>
        <w:t>. (</w:t>
      </w:r>
      <w:r w:rsidRPr="00F93157">
        <w:rPr>
          <w:rFonts w:ascii="Sabon LT Std" w:hAnsi="Sabon LT Std"/>
          <w:sz w:val="22"/>
          <w:szCs w:val="22"/>
        </w:rPr>
        <w:t>19</w:t>
      </w:r>
      <w:r w:rsidR="00CB4906" w:rsidRPr="00F93157">
        <w:rPr>
          <w:rFonts w:ascii="Sabon LT Std" w:hAnsi="Sabon LT Std"/>
          <w:sz w:val="22"/>
          <w:szCs w:val="22"/>
        </w:rPr>
        <w:t>)</w:t>
      </w:r>
      <w:r w:rsidR="007672FA" w:rsidRPr="00F93157">
        <w:rPr>
          <w:rFonts w:ascii="Sabon LT Std" w:hAnsi="Sabon LT Std"/>
          <w:sz w:val="22"/>
          <w:szCs w:val="22"/>
        </w:rPr>
        <w:t xml:space="preserve"> – </w:t>
      </w:r>
      <w:r w:rsidRPr="00F93157">
        <w:rPr>
          <w:rFonts w:ascii="Sabon LT Std" w:hAnsi="Sabon LT Std"/>
          <w:sz w:val="22"/>
          <w:szCs w:val="22"/>
        </w:rPr>
        <w:t>12</w:t>
      </w:r>
      <w:r w:rsidR="007672FA" w:rsidRPr="00F93157">
        <w:rPr>
          <w:rFonts w:ascii="Sabon LT Std" w:hAnsi="Sabon LT Std"/>
          <w:sz w:val="22"/>
          <w:szCs w:val="22"/>
        </w:rPr>
        <w:t>. (</w:t>
      </w:r>
      <w:r w:rsidRPr="00F93157">
        <w:rPr>
          <w:rFonts w:ascii="Sabon LT Std" w:hAnsi="Sabon LT Std"/>
          <w:sz w:val="22"/>
          <w:szCs w:val="22"/>
        </w:rPr>
        <w:t>28</w:t>
      </w:r>
      <w:r w:rsidR="007672FA" w:rsidRPr="00F93157">
        <w:rPr>
          <w:rFonts w:ascii="Sabon LT Std" w:hAnsi="Sabon LT Std"/>
          <w:sz w:val="22"/>
          <w:szCs w:val="22"/>
        </w:rPr>
        <w:t>)</w:t>
      </w:r>
      <w:r w:rsidR="00BD4802" w:rsidRPr="00F93157">
        <w:rPr>
          <w:rFonts w:ascii="Sabon LT Std" w:hAnsi="Sabon LT Std"/>
          <w:sz w:val="22"/>
          <w:szCs w:val="22"/>
        </w:rPr>
        <w:tab/>
      </w:r>
      <w:r w:rsidRPr="00F93157">
        <w:rPr>
          <w:rFonts w:ascii="Sabon LT Std" w:hAnsi="Sabon LT Std"/>
          <w:sz w:val="22"/>
          <w:szCs w:val="22"/>
        </w:rPr>
        <w:t>Garden: The final conflict</w:t>
      </w:r>
    </w:p>
    <w:p w14:paraId="4F46E6DB" w14:textId="51806A59" w:rsidR="00CB4906" w:rsidRPr="00F93157" w:rsidRDefault="00254C7D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F93157">
        <w:rPr>
          <w:rFonts w:ascii="Sabon LT Std" w:hAnsi="Sabon LT Std"/>
          <w:sz w:val="22"/>
          <w:szCs w:val="22"/>
        </w:rPr>
        <w:t>12. (29)</w:t>
      </w:r>
      <w:r w:rsidR="007672FA" w:rsidRPr="00F93157">
        <w:rPr>
          <w:rFonts w:ascii="Sabon LT Std" w:hAnsi="Sabon LT Std"/>
          <w:sz w:val="22"/>
          <w:szCs w:val="22"/>
        </w:rPr>
        <w:tab/>
      </w:r>
      <w:r w:rsidR="007672FA" w:rsidRPr="00F93157">
        <w:rPr>
          <w:rFonts w:ascii="Sabon LT Std" w:hAnsi="Sabon LT Std"/>
          <w:sz w:val="22"/>
          <w:szCs w:val="22"/>
        </w:rPr>
        <w:tab/>
      </w:r>
      <w:r w:rsidRPr="00F93157">
        <w:rPr>
          <w:rFonts w:ascii="Sabon LT Std" w:hAnsi="Sabon LT Std"/>
          <w:sz w:val="22"/>
          <w:szCs w:val="22"/>
        </w:rPr>
        <w:tab/>
      </w:r>
      <w:r w:rsidRPr="00F93157">
        <w:rPr>
          <w:rFonts w:ascii="Sabon LT Std" w:hAnsi="Sabon LT Std"/>
          <w:i/>
          <w:iCs/>
          <w:sz w:val="22"/>
          <w:szCs w:val="22"/>
        </w:rPr>
        <w:t>Tolle, lege</w:t>
      </w:r>
    </w:p>
    <w:p w14:paraId="7CFA376D" w14:textId="75E01240" w:rsidR="00CB4906" w:rsidRPr="00F93157" w:rsidRDefault="00254C7D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F93157">
        <w:rPr>
          <w:rFonts w:ascii="Sabon LT Std" w:hAnsi="Sabon LT Std"/>
          <w:sz w:val="22"/>
          <w:szCs w:val="22"/>
        </w:rPr>
        <w:t>12</w:t>
      </w:r>
      <w:r w:rsidR="00CB4906" w:rsidRPr="00F93157">
        <w:rPr>
          <w:rFonts w:ascii="Sabon LT Std" w:hAnsi="Sabon LT Std"/>
          <w:sz w:val="22"/>
          <w:szCs w:val="22"/>
        </w:rPr>
        <w:t>. (</w:t>
      </w:r>
      <w:r w:rsidRPr="00F93157">
        <w:rPr>
          <w:rFonts w:ascii="Sabon LT Std" w:hAnsi="Sabon LT Std"/>
          <w:sz w:val="22"/>
          <w:szCs w:val="22"/>
        </w:rPr>
        <w:t>30</w:t>
      </w:r>
      <w:r w:rsidR="00CB4906" w:rsidRPr="00F93157">
        <w:rPr>
          <w:rFonts w:ascii="Sabon LT Std" w:hAnsi="Sabon LT Std"/>
          <w:sz w:val="22"/>
          <w:szCs w:val="22"/>
        </w:rPr>
        <w:t>)</w:t>
      </w:r>
      <w:r w:rsidR="007672FA" w:rsidRPr="00F93157">
        <w:rPr>
          <w:rFonts w:ascii="Sabon LT Std" w:hAnsi="Sabon LT Std"/>
          <w:sz w:val="22"/>
          <w:szCs w:val="22"/>
        </w:rPr>
        <w:tab/>
      </w:r>
      <w:r w:rsidR="007672FA" w:rsidRPr="00F93157">
        <w:rPr>
          <w:rFonts w:ascii="Sabon LT Std" w:hAnsi="Sabon LT Std"/>
          <w:sz w:val="22"/>
          <w:szCs w:val="22"/>
        </w:rPr>
        <w:tab/>
      </w:r>
      <w:r w:rsidR="007672FA" w:rsidRPr="00F93157">
        <w:rPr>
          <w:rFonts w:ascii="Sabon LT Std" w:hAnsi="Sabon LT Std"/>
          <w:sz w:val="22"/>
          <w:szCs w:val="22"/>
        </w:rPr>
        <w:tab/>
      </w:r>
      <w:r w:rsidRPr="00F93157">
        <w:rPr>
          <w:rFonts w:ascii="Sabon LT Std" w:hAnsi="Sabon LT Std"/>
          <w:sz w:val="22"/>
          <w:szCs w:val="22"/>
        </w:rPr>
        <w:t>Final conversion of Augustine and Alypius</w:t>
      </w:r>
    </w:p>
    <w:p w14:paraId="77DEB627" w14:textId="77777777" w:rsidR="00CB4906" w:rsidRPr="004B17BD" w:rsidRDefault="00CB4906" w:rsidP="004560C4">
      <w:pPr>
        <w:spacing w:line="360" w:lineRule="auto"/>
        <w:rPr>
          <w:rFonts w:ascii="Sabon LT Std" w:hAnsi="Sabon LT Std"/>
          <w:sz w:val="21"/>
          <w:szCs w:val="21"/>
        </w:rPr>
      </w:pPr>
    </w:p>
    <w:p w14:paraId="0CC2193E" w14:textId="2BDB6082" w:rsidR="002C21BE" w:rsidRPr="004B17BD" w:rsidRDefault="002C21BE" w:rsidP="004560C4">
      <w:pPr>
        <w:spacing w:line="360" w:lineRule="auto"/>
        <w:rPr>
          <w:rFonts w:ascii="Sabon LT Std" w:hAnsi="Sabon LT Std"/>
          <w:sz w:val="21"/>
          <w:szCs w:val="21"/>
        </w:rPr>
      </w:pPr>
      <w:r w:rsidRPr="004B17BD">
        <w:rPr>
          <w:rFonts w:ascii="Sabon LT Std" w:hAnsi="Sabon LT Std"/>
          <w:sz w:val="21"/>
          <w:szCs w:val="21"/>
        </w:rPr>
        <w:tab/>
      </w:r>
      <w:r w:rsidR="009D09A2" w:rsidRPr="004B17BD">
        <w:rPr>
          <w:rFonts w:ascii="Sabon LT Std" w:hAnsi="Sabon LT Std"/>
          <w:sz w:val="21"/>
          <w:szCs w:val="21"/>
        </w:rPr>
        <w:tab/>
      </w:r>
    </w:p>
    <w:p w14:paraId="00A32B44" w14:textId="77777777" w:rsidR="006722F4" w:rsidRPr="004B17BD" w:rsidRDefault="006722F4" w:rsidP="006722F4">
      <w:pPr>
        <w:spacing w:line="360" w:lineRule="auto"/>
        <w:jc w:val="both"/>
        <w:rPr>
          <w:rFonts w:ascii="Sabon LT Std" w:hAnsi="Sabon LT Std"/>
          <w:sz w:val="21"/>
          <w:szCs w:val="21"/>
        </w:rPr>
      </w:pPr>
    </w:p>
    <w:p w14:paraId="5C339F1E" w14:textId="77777777" w:rsidR="004560C4" w:rsidRPr="004B17BD" w:rsidRDefault="004560C4" w:rsidP="004560C4">
      <w:pPr>
        <w:spacing w:line="360" w:lineRule="auto"/>
        <w:ind w:firstLine="720"/>
        <w:rPr>
          <w:rFonts w:ascii="Sabon LT Std" w:hAnsi="Sabon LT Std"/>
          <w:sz w:val="21"/>
          <w:szCs w:val="21"/>
        </w:rPr>
      </w:pPr>
    </w:p>
    <w:p w14:paraId="5190BD93" w14:textId="77777777" w:rsidR="00883BD2" w:rsidRPr="004B17BD" w:rsidRDefault="00883BD2" w:rsidP="00883BD2">
      <w:pPr>
        <w:spacing w:line="360" w:lineRule="auto"/>
        <w:rPr>
          <w:rFonts w:ascii="Sabon LT Std" w:hAnsi="Sabon LT Std"/>
          <w:sz w:val="21"/>
          <w:szCs w:val="21"/>
        </w:rPr>
      </w:pPr>
    </w:p>
    <w:p w14:paraId="5EA629E2" w14:textId="27A1A2A3" w:rsidR="00883BD2" w:rsidRPr="004B17BD" w:rsidRDefault="00883BD2" w:rsidP="00883BD2">
      <w:pPr>
        <w:spacing w:line="360" w:lineRule="auto"/>
        <w:rPr>
          <w:rFonts w:ascii="Sabon LT Std" w:hAnsi="Sabon LT Std"/>
          <w:sz w:val="21"/>
          <w:szCs w:val="21"/>
        </w:rPr>
      </w:pPr>
    </w:p>
    <w:p w14:paraId="7EE91164" w14:textId="77777777" w:rsidR="00883BD2" w:rsidRPr="004B17BD" w:rsidRDefault="00883BD2" w:rsidP="00883BD2">
      <w:pPr>
        <w:spacing w:line="360" w:lineRule="auto"/>
        <w:rPr>
          <w:rFonts w:ascii="Sabon LT Std" w:hAnsi="Sabon LT Std"/>
          <w:sz w:val="21"/>
          <w:szCs w:val="21"/>
        </w:rPr>
      </w:pPr>
    </w:p>
    <w:sectPr w:rsidR="00883BD2" w:rsidRPr="004B17BD" w:rsidSect="00A97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 LT Std">
    <w:panose1 w:val="02020602060506020403"/>
    <w:charset w:val="00"/>
    <w:family w:val="roma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A3"/>
    <w:rsid w:val="000763B3"/>
    <w:rsid w:val="000C6E86"/>
    <w:rsid w:val="00122FA3"/>
    <w:rsid w:val="00146265"/>
    <w:rsid w:val="00164F61"/>
    <w:rsid w:val="00171B2B"/>
    <w:rsid w:val="00180673"/>
    <w:rsid w:val="00187749"/>
    <w:rsid w:val="00254C7D"/>
    <w:rsid w:val="002C21BE"/>
    <w:rsid w:val="002C2240"/>
    <w:rsid w:val="00342951"/>
    <w:rsid w:val="0035557B"/>
    <w:rsid w:val="003F30C2"/>
    <w:rsid w:val="003F48B0"/>
    <w:rsid w:val="004560C4"/>
    <w:rsid w:val="004B17BD"/>
    <w:rsid w:val="00565436"/>
    <w:rsid w:val="005D4D84"/>
    <w:rsid w:val="005F1C26"/>
    <w:rsid w:val="00624647"/>
    <w:rsid w:val="006722F4"/>
    <w:rsid w:val="00761A37"/>
    <w:rsid w:val="007672FA"/>
    <w:rsid w:val="00775234"/>
    <w:rsid w:val="007B7DB0"/>
    <w:rsid w:val="0086594C"/>
    <w:rsid w:val="00883BD2"/>
    <w:rsid w:val="008A5E86"/>
    <w:rsid w:val="008E7A87"/>
    <w:rsid w:val="009152A0"/>
    <w:rsid w:val="00997300"/>
    <w:rsid w:val="009D09A2"/>
    <w:rsid w:val="00A10602"/>
    <w:rsid w:val="00A36CDD"/>
    <w:rsid w:val="00A7769A"/>
    <w:rsid w:val="00A97EAF"/>
    <w:rsid w:val="00AB055E"/>
    <w:rsid w:val="00AD7F1A"/>
    <w:rsid w:val="00B00199"/>
    <w:rsid w:val="00B4778C"/>
    <w:rsid w:val="00BC159F"/>
    <w:rsid w:val="00BD4802"/>
    <w:rsid w:val="00C3710C"/>
    <w:rsid w:val="00C6687A"/>
    <w:rsid w:val="00CB4906"/>
    <w:rsid w:val="00DC39DC"/>
    <w:rsid w:val="00E23774"/>
    <w:rsid w:val="00E27790"/>
    <w:rsid w:val="00E4087F"/>
    <w:rsid w:val="00E9040C"/>
    <w:rsid w:val="00EA58BE"/>
    <w:rsid w:val="00EC558E"/>
    <w:rsid w:val="00EF0DBC"/>
    <w:rsid w:val="00F147C9"/>
    <w:rsid w:val="00F93157"/>
    <w:rsid w:val="00F93954"/>
    <w:rsid w:val="00F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1E1E"/>
  <w15:chartTrackingRefBased/>
  <w15:docId w15:val="{CF153C29-12BC-EE47-A0F4-03D89513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3AEF5DF670246B6DAE1996762D685" ma:contentTypeVersion="18" ma:contentTypeDescription="Create a new document." ma:contentTypeScope="" ma:versionID="1d8fd2c7a0b73be7f3077529df86cb03">
  <xsd:schema xmlns:xsd="http://www.w3.org/2001/XMLSchema" xmlns:xs="http://www.w3.org/2001/XMLSchema" xmlns:p="http://schemas.microsoft.com/office/2006/metadata/properties" xmlns:ns2="7d987493-c77e-4dde-94c0-6f796b079b1d" xmlns:ns3="d3b41d6f-e25f-45dc-bffc-8bfda7db2b8b" targetNamespace="http://schemas.microsoft.com/office/2006/metadata/properties" ma:root="true" ma:fieldsID="dd804f5be1f056238a03f6b005380d6a" ns2:_="" ns3:_="">
    <xsd:import namespace="7d987493-c77e-4dde-94c0-6f796b079b1d"/>
    <xsd:import namespace="d3b41d6f-e25f-45dc-bffc-8bfda7db2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87493-c77e-4dde-94c0-6f796b079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1faf39-1bbe-4888-8eab-b0d6e98ab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41d6f-e25f-45dc-bffc-8bfda7db2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8f1026-82f2-48e2-96eb-7f31d759c68e}" ma:internalName="TaxCatchAll" ma:showField="CatchAllData" ma:web="d3b41d6f-e25f-45dc-bffc-8bfda7db2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987493-c77e-4dde-94c0-6f796b079b1d">
      <Terms xmlns="http://schemas.microsoft.com/office/infopath/2007/PartnerControls"/>
    </lcf76f155ced4ddcb4097134ff3c332f>
    <TaxCatchAll xmlns="d3b41d6f-e25f-45dc-bffc-8bfda7db2b8b" xsi:nil="true"/>
  </documentManagement>
</p:properties>
</file>

<file path=customXml/itemProps1.xml><?xml version="1.0" encoding="utf-8"?>
<ds:datastoreItem xmlns:ds="http://schemas.openxmlformats.org/officeDocument/2006/customXml" ds:itemID="{DA1549A0-960A-3141-B243-55A4561E0D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E190EA-8D3B-4516-8276-264700866260}"/>
</file>

<file path=customXml/itemProps3.xml><?xml version="1.0" encoding="utf-8"?>
<ds:datastoreItem xmlns:ds="http://schemas.openxmlformats.org/officeDocument/2006/customXml" ds:itemID="{AC84D867-0CC9-432C-93EC-100535D37717}"/>
</file>

<file path=customXml/itemProps4.xml><?xml version="1.0" encoding="utf-8"?>
<ds:datastoreItem xmlns:ds="http://schemas.openxmlformats.org/officeDocument/2006/customXml" ds:itemID="{39F4BD8D-5221-4115-9052-28B508DFAA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Bergdorf</dc:creator>
  <cp:keywords/>
  <dc:description/>
  <cp:lastModifiedBy>Kevin Bergdorf</cp:lastModifiedBy>
  <cp:revision>10</cp:revision>
  <cp:lastPrinted>2023-07-26T20:47:00Z</cp:lastPrinted>
  <dcterms:created xsi:type="dcterms:W3CDTF">2021-10-21T12:49:00Z</dcterms:created>
  <dcterms:modified xsi:type="dcterms:W3CDTF">2025-03-25T18:45:00Z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0x0101000F93AEF5DF670246B6DAE1996762D685</vt:lpwstr>
  </property>
</Properties>
</file>